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360" w:lineRule="auto"/>
        <w:rPr>
          <w:rFonts w:ascii="Times New Roman" w:cs="Times New Roman" w:eastAsia="Times New Roman" w:hAnsi="Times New Roman"/>
          <w:i w:val="1"/>
          <w:iCs w:val="1"/>
          <w:sz w:val="22"/>
          <w:szCs w:val="22"/>
        </w:rPr>
      </w:pPr>
      <w:bookmarkStart w:colFirst="0" w:colLast="0" w:name="_ye98n86mt4ky" w:id="0"/>
      <w:bookmarkEnd w:id="0"/>
      <w:r w:rsidDel="00000000" w:rsidR="00000000" w:rsidRPr="00000000">
        <w:rPr>
          <w:rFonts w:ascii="Times New Roman" w:cs="Times New Roman" w:eastAsia="Times New Roman" w:hAnsi="Times New Roman"/>
          <w:b w:val="1"/>
          <w:bCs w:val="1"/>
          <w:sz w:val="28"/>
          <w:szCs w:val="28"/>
          <w:rtl w:val="0"/>
        </w:rPr>
        <w:t xml:space="preserve">PRESSEMITTEILUNG</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sz w:val="20"/>
          <w:szCs w:val="20"/>
        </w:rPr>
      </w:pPr>
      <w:bookmarkStart w:colFirst="0" w:colLast="0" w:name="_23z9peki5e4n" w:id="1"/>
      <w:bookmarkEnd w:id="1"/>
      <w:r w:rsidDel="00000000" w:rsidR="00000000" w:rsidRPr="00000000">
        <w:rPr>
          <w:rFonts w:ascii="Times New Roman" w:cs="Times New Roman" w:eastAsia="Times New Roman" w:hAnsi="Times New Roman"/>
          <w:b w:val="1"/>
          <w:bCs w:val="1"/>
          <w:sz w:val="28"/>
          <w:szCs w:val="28"/>
          <w:rtl w:val="0"/>
        </w:rPr>
        <w:t xml:space="preserve">84 % der Investoren starten trotz Bauturbo kein Bauprojekt</w:t>
      </w:r>
      <w:r w:rsidDel="00000000" w:rsidR="00000000" w:rsidRPr="00000000">
        <w:rPr>
          <w:rFonts w:ascii="Times New Roman" w:cs="Times New Roman" w:eastAsia="Times New Roman" w:hAnsi="Times New Roman"/>
          <w:b w:val="1"/>
          <w:bCs w:val="1"/>
          <w:sz w:val="26"/>
          <w:szCs w:val="26"/>
          <w:rtl w:val="0"/>
        </w:rPr>
        <w:br w:type="textWrapping"/>
      </w:r>
      <w:r w:rsidDel="00000000" w:rsidR="00000000" w:rsidRPr="00000000">
        <w:rPr>
          <w:rFonts w:ascii="Times New Roman" w:cs="Times New Roman" w:eastAsia="Times New Roman" w:hAnsi="Times New Roman"/>
          <w:i w:val="1"/>
          <w:iCs w:val="1"/>
          <w:sz w:val="20"/>
          <w:szCs w:val="20"/>
          <w:rtl w:val="0"/>
        </w:rPr>
        <w:t xml:space="preserve">Neue Befragung zeigt: Beschleunigung allein löst keinen Investitionsimpuls aus</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Berlin/Saarbrücken, 20. April 2026</w:t>
      </w:r>
      <w:r w:rsidDel="00000000" w:rsidR="00000000" w:rsidRPr="00000000">
        <w:rPr>
          <w:rFonts w:ascii="Times New Roman" w:cs="Times New Roman" w:eastAsia="Times New Roman" w:hAnsi="Times New Roman"/>
          <w:sz w:val="20"/>
          <w:szCs w:val="20"/>
          <w:rtl w:val="0"/>
        </w:rPr>
        <w:t xml:space="preserve"> – Trotz intensiver politischer Bemühungen zur Beschleunigung von Bauprojekten bleibt die Wirkung am Markt weitgehend aus. Das zeigt eine aktuelle Befragung von 200 Immobilieninvestoren.</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Das Ergebnis ist eindeutig:</w:t>
      </w:r>
    </w:p>
    <w:p w:rsidR="00000000" w:rsidDel="00000000" w:rsidP="00000000" w:rsidRDefault="00000000" w:rsidRPr="00000000" w14:paraId="00000005">
      <w:pPr>
        <w:numPr>
          <w:ilvl w:val="0"/>
          <w:numId w:val="2"/>
        </w:numPr>
        <w:spacing w:after="0" w:afterAutospacing="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16 %</w:t>
      </w:r>
      <w:r w:rsidDel="00000000" w:rsidR="00000000" w:rsidRPr="00000000">
        <w:rPr>
          <w:rFonts w:ascii="Times New Roman" w:cs="Times New Roman" w:eastAsia="Times New Roman" w:hAnsi="Times New Roman"/>
          <w:sz w:val="20"/>
          <w:szCs w:val="20"/>
          <w:rtl w:val="0"/>
        </w:rPr>
        <w:t xml:space="preserve"> planen ein konkretes Bauprojekt vor dem Hintergrund des Bauturbos</w:t>
      </w:r>
    </w:p>
    <w:p w:rsidR="00000000" w:rsidDel="00000000" w:rsidP="00000000" w:rsidRDefault="00000000" w:rsidRPr="00000000" w14:paraId="00000006">
      <w:pPr>
        <w:numPr>
          <w:ilvl w:val="0"/>
          <w:numId w:val="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78 %</w:t>
      </w:r>
      <w:r w:rsidDel="00000000" w:rsidR="00000000" w:rsidRPr="00000000">
        <w:rPr>
          <w:rFonts w:ascii="Times New Roman" w:cs="Times New Roman" w:eastAsia="Times New Roman" w:hAnsi="Times New Roman"/>
          <w:sz w:val="20"/>
          <w:szCs w:val="20"/>
          <w:rtl w:val="0"/>
        </w:rPr>
        <w:t xml:space="preserve"> planen kein Projekt</w:t>
      </w:r>
    </w:p>
    <w:p w:rsidR="00000000" w:rsidDel="00000000" w:rsidP="00000000" w:rsidRDefault="00000000" w:rsidRPr="00000000" w14:paraId="00000007">
      <w:pPr>
        <w:numPr>
          <w:ilvl w:val="0"/>
          <w:numId w:val="2"/>
        </w:numPr>
        <w:spacing w:after="24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 sehen die Auswirkungen als unklar</w:t>
      </w:r>
    </w:p>
    <w:p w:rsidR="00000000" w:rsidDel="00000000" w:rsidP="00000000" w:rsidRDefault="00000000" w:rsidRPr="00000000" w14:paraId="0000000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Damit reagieren 84 % der Investoren aktuell nicht mit einem Baustart auf die politischen Maßnahmen.</w:t>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20"/>
          <w:szCs w:val="20"/>
        </w:rPr>
      </w:pPr>
      <w:bookmarkStart w:colFirst="0" w:colLast="0" w:name="_xgbsevj25suc" w:id="2"/>
      <w:bookmarkEnd w:id="2"/>
      <w:r w:rsidDel="00000000" w:rsidR="00000000" w:rsidRPr="00000000">
        <w:rPr>
          <w:rFonts w:ascii="Times New Roman" w:cs="Times New Roman" w:eastAsia="Times New Roman" w:hAnsi="Times New Roman"/>
          <w:b w:val="1"/>
          <w:bCs w:val="1"/>
          <w:sz w:val="20"/>
          <w:szCs w:val="20"/>
          <w:rtl w:val="0"/>
        </w:rPr>
        <w:t xml:space="preserve">Der Bauturbo ist kein Investitionstreiber</w:t>
      </w:r>
    </w:p>
    <w:p w:rsidR="00000000" w:rsidDel="00000000" w:rsidP="00000000" w:rsidRDefault="00000000" w:rsidRPr="00000000" w14:paraId="0000000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Für Tobias Walter, Experte für wirtschaftliches und nachhaltiges Bauen, ist das Ergebnis wenig überraschend:</w:t>
      </w:r>
    </w:p>
    <w:p w:rsidR="00000000" w:rsidDel="00000000" w:rsidP="00000000" w:rsidRDefault="00000000" w:rsidRPr="00000000" w14:paraId="0000000B">
      <w:pPr>
        <w:spacing w:after="240" w:before="240" w:lineRule="auto"/>
        <w:ind w:left="600" w:right="6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 Bauturbo ist ein politisches Signal – er ist aber kein wirtschaftlicher Trigger. </w:t>
        <w:br w:type="textWrapping"/>
        <w:t xml:space="preserve">Investoren entscheiden nicht auf Basis von Geschwindigkeit, sondern auf Basis von Tragfähigkeit.“</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20"/>
          <w:szCs w:val="20"/>
        </w:rPr>
      </w:pPr>
      <w:bookmarkStart w:colFirst="0" w:colLast="0" w:name="_722ilxb2ilbh" w:id="3"/>
      <w:bookmarkEnd w:id="3"/>
      <w:r w:rsidDel="00000000" w:rsidR="00000000" w:rsidRPr="00000000">
        <w:rPr>
          <w:rFonts w:ascii="Times New Roman" w:cs="Times New Roman" w:eastAsia="Times New Roman" w:hAnsi="Times New Roman"/>
          <w:b w:val="1"/>
          <w:bCs w:val="1"/>
          <w:sz w:val="20"/>
          <w:szCs w:val="20"/>
          <w:rtl w:val="0"/>
        </w:rPr>
        <w:t xml:space="preserve">Das Problem liegt in der Wirtschaftlichkeit</w:t>
      </w:r>
    </w:p>
    <w:p w:rsidR="00000000" w:rsidDel="00000000" w:rsidP="00000000" w:rsidRDefault="00000000" w:rsidRPr="00000000" w14:paraId="0000000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Die Ergebnisse zeigen deutlich: Die Zurückhaltung im Markt ist in erster Linie kein Genehmigungsproblem – sondern ein wirtschaftliches.</w:t>
      </w:r>
    </w:p>
    <w:p w:rsidR="00000000" w:rsidDel="00000000" w:rsidP="00000000" w:rsidRDefault="00000000" w:rsidRPr="00000000" w14:paraId="0000000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Viele Projekte leiden unter, scheitern aber nicht an der Dauer von Verfahren, sondern an:</w:t>
      </w:r>
    </w:p>
    <w:p w:rsidR="00000000" w:rsidDel="00000000" w:rsidP="00000000" w:rsidRDefault="00000000" w:rsidRPr="00000000" w14:paraId="0000000F">
      <w:pPr>
        <w:numPr>
          <w:ilvl w:val="0"/>
          <w:numId w:val="1"/>
        </w:numPr>
        <w:spacing w:after="0" w:afterAutospacing="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unsicheren Baukosten,</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fehlender Kalkulationssicherheit,</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zunehmender regulatorischer Komplexität,</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stark angehobenen Ansprüchen der Behörden,</w:t>
      </w:r>
    </w:p>
    <w:p w:rsidR="00000000" w:rsidDel="00000000" w:rsidP="00000000" w:rsidRDefault="00000000" w:rsidRPr="00000000" w14:paraId="00000013">
      <w:pPr>
        <w:numPr>
          <w:ilvl w:val="0"/>
          <w:numId w:val="1"/>
        </w:numPr>
        <w:spacing w:after="24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strukturellen Risiken im Projekt.</w: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rFonts w:ascii="Times New Roman" w:cs="Times New Roman" w:eastAsia="Times New Roman" w:hAnsi="Times New Roman"/>
          <w:b w:val="1"/>
          <w:bCs w:val="1"/>
          <w:sz w:val="20"/>
          <w:szCs w:val="20"/>
        </w:rPr>
      </w:pPr>
      <w:bookmarkStart w:colFirst="0" w:colLast="0" w:name="_pnlveo32nneu" w:id="4"/>
      <w:bookmarkEnd w:id="4"/>
      <w:r w:rsidDel="00000000" w:rsidR="00000000" w:rsidRPr="00000000">
        <w:rPr>
          <w:rFonts w:ascii="Times New Roman" w:cs="Times New Roman" w:eastAsia="Times New Roman" w:hAnsi="Times New Roman"/>
          <w:b w:val="1"/>
          <w:bCs w:val="1"/>
          <w:sz w:val="20"/>
          <w:szCs w:val="20"/>
          <w:rtl w:val="0"/>
        </w:rPr>
        <w:t xml:space="preserve">Tempo allein löst kein Bauprojekt</w:t>
      </w:r>
    </w:p>
    <w:p w:rsidR="00000000" w:rsidDel="00000000" w:rsidP="00000000" w:rsidRDefault="00000000" w:rsidRPr="00000000" w14:paraId="0000001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Vor diesem Hintergrund greift die aktuelle politische Diskussion aus Sicht von Walter zu kurz:</w:t>
      </w:r>
    </w:p>
    <w:p w:rsidR="00000000" w:rsidDel="00000000" w:rsidP="00000000" w:rsidRDefault="00000000" w:rsidRPr="00000000" w14:paraId="00000016">
      <w:pPr>
        <w:spacing w:after="240" w:before="240" w:lineRule="auto"/>
        <w:ind w:left="600" w:right="6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„Ein Bauturbo beschleunigt auch unwirtschaftliche Projekte.</w:t>
        <w:br w:type="textWrapping"/>
        <w:t xml:space="preserve"> Wenn die Struktur nicht passt, wird ein Projekt auch schneller nicht realisiert.“</w:t>
      </w:r>
    </w:p>
    <w:p w:rsidR="00000000" w:rsidDel="00000000" w:rsidP="00000000" w:rsidRDefault="00000000" w:rsidRPr="00000000" w14:paraId="0000001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Schnellere Genehmigungen verkürzen Prozesse – lösen aber nicht die zentrale Frage der wirtschaftlichen Tragfähigkeit. Im Gegenteil bestehe die Gefahr, dass Projekte schneller vorangetrieben werden, ohne dass ihre Struktur ausreichend geprüft sei. </w:t>
      </w:r>
    </w:p>
    <w:p w:rsidR="00000000" w:rsidDel="00000000" w:rsidP="00000000" w:rsidRDefault="00000000" w:rsidRPr="00000000" w14:paraId="00000018">
      <w:pPr>
        <w:spacing w:after="240" w:befor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„Wirtschaftlichkeit entsteht nicht durch Tempo“, so Walter. </w:t>
        <w:br w:type="textWrapping"/>
        <w:tab/>
        <w:t xml:space="preserve">„Sie entsteht durch eine bewusste Steuerung der Baukosten und der Projektstruktur.“</w:t>
      </w:r>
    </w:p>
    <w:p w:rsidR="00000000" w:rsidDel="00000000" w:rsidP="00000000" w:rsidRDefault="00000000" w:rsidRPr="00000000" w14:paraId="00000019">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Über die Befragung</w:t>
        <w:br w:type="textWrapping"/>
      </w:r>
      <w:r w:rsidDel="00000000" w:rsidR="00000000" w:rsidRPr="00000000">
        <w:rPr>
          <w:rFonts w:ascii="Times New Roman" w:cs="Times New Roman" w:eastAsia="Times New Roman" w:hAnsi="Times New Roman"/>
          <w:sz w:val="20"/>
          <w:szCs w:val="20"/>
          <w:rtl w:val="0"/>
        </w:rPr>
        <w:t xml:space="preserve">Die Befragung wurde von Januar bis April 2026 durchgeführt. Grundlage ist eine indikative Stichprobe von 200 Immobilieninvestoren und Marktteilnehmern, die anhand öffentlich zugänglicher Profile (u. a. Unternehmenswebsites, LinkedIn) als aktiv im Bereich Immobilieninvestitionen identifiziert wurden.</w:t>
      </w:r>
    </w:p>
    <w:p w:rsidR="00000000" w:rsidDel="00000000" w:rsidP="00000000" w:rsidRDefault="00000000" w:rsidRPr="00000000" w14:paraId="0000001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Die Teilnehmer wurden direkt kontaktiert und zu ihrer Einschätzung befragt, ob sie aufgrund der aktuellen politischen Maßnahmen zur Beschleunigung von Bauprojekten („Bauturbo“) innerhalb der kommenden 12 Monate ein Bauprojekt planen.</w:t>
      </w:r>
    </w:p>
    <w:p w:rsidR="00000000" w:rsidDel="00000000" w:rsidP="00000000" w:rsidRDefault="00000000" w:rsidRPr="00000000" w14:paraId="0000001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Die Ergebnisse sind nicht als statistisch repräsentativ im engeren Sinne zu verstehen, geben jedoch ein belastbares Stimmungsbild aus der Praxis wieder.</w:t>
      </w:r>
    </w:p>
    <w:p w:rsidR="00000000" w:rsidDel="00000000" w:rsidP="00000000" w:rsidRDefault="00000000" w:rsidRPr="00000000" w14:paraId="0000001E">
      <w:pPr>
        <w:spacing w:after="240" w:befor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Über Tobias Walter</w:t>
        <w:br w:type="textWrapping"/>
      </w:r>
      <w:r w:rsidDel="00000000" w:rsidR="00000000" w:rsidRPr="00000000">
        <w:rPr>
          <w:rFonts w:ascii="Times New Roman" w:cs="Times New Roman" w:eastAsia="Times New Roman" w:hAnsi="Times New Roman"/>
          <w:sz w:val="20"/>
          <w:szCs w:val="20"/>
          <w:rtl w:val="0"/>
        </w:rPr>
        <w:t xml:space="preserve">Tobias Walter ist Inhaber eines Ingenieurbüros für wirtschaftlich robustes Bauen. Er berät Investoren, Projektentwickler und Bestandshalter bei kostenstabiler Planung, strukturierter Vergabe und wirtschaftlicher Projektumsetzung. Zuvor verantwortete er 22 Jahre lang in leitender Funktion Bau- und Immobilienprojekte in Konzernen des Handels- und Automotive-Sektors.</w:t>
      </w:r>
    </w:p>
    <w:p w:rsidR="00000000" w:rsidDel="00000000" w:rsidP="00000000" w:rsidRDefault="00000000" w:rsidRPr="00000000" w14:paraId="00000020">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Tobias Walter gilt als einer der profiliertesten Experten für wirtschaftliche Frühphasensteuerung und Projektintelligenz im Bauwesen. Seine Kernthese: Nicht die Baukosten im engeren Sinn, sondern die Entscheidungskosten bremsen Deutschland aus.</w:t>
      </w:r>
    </w:p>
    <w:p w:rsidR="00000000" w:rsidDel="00000000" w:rsidP="00000000" w:rsidRDefault="00000000" w:rsidRPr="00000000" w14:paraId="00000021">
      <w:pPr>
        <w:pStyle w:val="Heading1"/>
        <w:keepNext w:val="0"/>
        <w:keepLines w:val="0"/>
        <w:spacing w:after="240" w:before="240" w:lineRule="auto"/>
        <w:rPr>
          <w:rFonts w:ascii="Times New Roman" w:cs="Times New Roman" w:eastAsia="Times New Roman" w:hAnsi="Times New Roman"/>
          <w:b w:val="1"/>
          <w:bCs w:val="1"/>
          <w:sz w:val="20"/>
          <w:szCs w:val="20"/>
        </w:rPr>
      </w:pPr>
      <w:bookmarkStart w:colFirst="0" w:colLast="0" w:name="_pu1rgr96fswh" w:id="5"/>
      <w:bookmarkEnd w:id="5"/>
      <w:r w:rsidDel="00000000" w:rsidR="00000000" w:rsidRPr="00000000">
        <w:rPr>
          <w:rtl w:val="0"/>
        </w:rPr>
      </w:r>
    </w:p>
    <w:p w:rsidR="00000000" w:rsidDel="00000000" w:rsidP="00000000" w:rsidRDefault="00000000" w:rsidRPr="00000000" w14:paraId="00000022">
      <w:pPr>
        <w:pStyle w:val="Heading1"/>
        <w:keepNext w:val="0"/>
        <w:keepLines w:val="0"/>
        <w:spacing w:after="240" w:before="240" w:lineRule="auto"/>
        <w:rPr>
          <w:rFonts w:ascii="Times New Roman" w:cs="Times New Roman" w:eastAsia="Times New Roman" w:hAnsi="Times New Roman"/>
          <w:sz w:val="20"/>
          <w:szCs w:val="20"/>
        </w:rPr>
      </w:pPr>
      <w:bookmarkStart w:colFirst="0" w:colLast="0" w:name="_b8ttf5d2gzi4" w:id="6"/>
      <w:bookmarkEnd w:id="6"/>
      <w:r w:rsidDel="00000000" w:rsidR="00000000" w:rsidRPr="00000000">
        <w:rPr>
          <w:rFonts w:ascii="Times New Roman" w:cs="Times New Roman" w:eastAsia="Times New Roman" w:hAnsi="Times New Roman"/>
          <w:b w:val="1"/>
          <w:bCs w:val="1"/>
          <w:sz w:val="20"/>
          <w:szCs w:val="20"/>
          <w:rtl w:val="0"/>
        </w:rPr>
        <w:t xml:space="preserve">Pressekontakt</w:t>
      </w:r>
      <w:r w:rsidDel="00000000" w:rsidR="00000000" w:rsidRPr="00000000">
        <w:rPr>
          <w:rFonts w:ascii="Times New Roman" w:cs="Times New Roman" w:eastAsia="Times New Roman" w:hAnsi="Times New Roman"/>
          <w:sz w:val="20"/>
          <w:szCs w:val="20"/>
          <w:rtl w:val="0"/>
        </w:rPr>
        <w:br w:type="textWrapping"/>
        <w:t xml:space="preserve">Dipl.-Wirtsch.-Ing. (Bauing.) Tobias Walter</w:t>
        <w:br w:type="textWrapping"/>
        <w:t xml:space="preserve">E-Mail: </w:t>
      </w:r>
      <w:hyperlink r:id="rId6">
        <w:r w:rsidDel="00000000" w:rsidR="00000000" w:rsidRPr="00000000">
          <w:rPr>
            <w:rFonts w:ascii="Times New Roman" w:cs="Times New Roman" w:eastAsia="Times New Roman" w:hAnsi="Times New Roman"/>
            <w:color w:val="1155cc"/>
            <w:sz w:val="20"/>
            <w:szCs w:val="20"/>
            <w:u w:val="single"/>
            <w:rtl w:val="0"/>
          </w:rPr>
          <w:t xml:space="preserve">kontakt@tobiaswalter.de</w:t>
        </w:r>
      </w:hyperlink>
      <w:r w:rsidDel="00000000" w:rsidR="00000000" w:rsidRPr="00000000">
        <w:rPr>
          <w:rFonts w:ascii="Times New Roman" w:cs="Times New Roman" w:eastAsia="Times New Roman" w:hAnsi="Times New Roman"/>
          <w:sz w:val="20"/>
          <w:szCs w:val="20"/>
          <w:rtl w:val="0"/>
        </w:rPr>
        <w:t xml:space="preserve"> </w:t>
        <w:br w:type="textWrapping"/>
        <w:t xml:space="preserve">Telefon: 0681 93319966</w:t>
        <w:br w:type="textWrapping"/>
        <w:t xml:space="preserve">Web:</w:t>
      </w:r>
      <w:hyperlink r:id="rId7">
        <w:r w:rsidDel="00000000" w:rsidR="00000000" w:rsidRPr="00000000">
          <w:rPr>
            <w:rFonts w:ascii="Times New Roman" w:cs="Times New Roman" w:eastAsia="Times New Roman" w:hAnsi="Times New Roman"/>
            <w:sz w:val="20"/>
            <w:szCs w:val="20"/>
            <w:rtl w:val="0"/>
          </w:rPr>
          <w:t xml:space="preserve"> https://tobiaswalter.de</w:t>
        </w:r>
      </w:hyperlink>
      <w:r w:rsidDel="00000000" w:rsidR="00000000" w:rsidRPr="00000000">
        <w:rPr>
          <w:rtl w:val="0"/>
        </w:rPr>
      </w:r>
    </w:p>
    <w:p w:rsidR="00000000" w:rsidDel="00000000" w:rsidP="00000000" w:rsidRDefault="00000000" w:rsidRPr="00000000" w14:paraId="00000023">
      <w:pPr>
        <w:pStyle w:val="Heading1"/>
        <w:keepNext w:val="0"/>
        <w:keepLines w:val="0"/>
        <w:spacing w:after="240" w:before="240" w:lineRule="auto"/>
        <w:rPr>
          <w:sz w:val="20"/>
          <w:szCs w:val="20"/>
        </w:rPr>
      </w:pPr>
      <w:bookmarkStart w:colFirst="0" w:colLast="0" w:name="_uqjkhqpv0t6u" w:id="7"/>
      <w:bookmarkEnd w:id="7"/>
      <w:r w:rsidDel="00000000" w:rsidR="00000000" w:rsidRPr="00000000">
        <w:rPr>
          <w:rFonts w:ascii="Times New Roman" w:cs="Times New Roman" w:eastAsia="Times New Roman" w:hAnsi="Times New Roman"/>
          <w:i w:val="1"/>
          <w:iCs w:val="1"/>
          <w:sz w:val="20"/>
          <w:szCs w:val="20"/>
          <w:rtl w:val="0"/>
        </w:rPr>
        <w:t xml:space="preserve">Abdruck honorarfrei – gegen Belegexemplar</w:t>
      </w:r>
      <w:r w:rsidDel="00000000" w:rsidR="00000000" w:rsidRPr="00000000">
        <w:rPr>
          <w:rtl w:val="0"/>
        </w:rPr>
      </w:r>
    </w:p>
    <w:sectPr>
      <w:pgSz w:h="16834" w:w="11909" w:orient="portrait"/>
      <w:pgMar w:bottom="850.3937007874016" w:top="850.3937007874016" w:left="1417.3228346456694" w:right="2267.71653543307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ontakt@tobiaswalter.de" TargetMode="External"/><Relationship Id="rId7" Type="http://schemas.openxmlformats.org/officeDocument/2006/relationships/hyperlink" Target="https://tobiaswalter.de/pre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